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Approved 4/16/26 by FS Board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Fiddlehead Board Meeting</w:t>
        <w:br w:type="textWrapping"/>
        <w:t xml:space="preserve">March 19, 2026</w:t>
        <w:br w:type="textWrapping"/>
        <w:t xml:space="preserve">Meeting held at Fiddlehead School and via Zoom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6:01 PM.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Bill, Jacinda, Becky, Joanne, Jason, Marie, Roger, Jamie, and Bruce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4ap5hapu8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Financials &amp; Budget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financial updates and the FY27 budget outlook.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FY27 Budget Overview: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school anticipates an approximate </w:t>
      </w:r>
      <w:r w:rsidDel="00000000" w:rsidR="00000000" w:rsidRPr="00000000">
        <w:rPr>
          <w:b w:val="1"/>
          <w:bCs w:val="1"/>
          <w:rtl w:val="0"/>
        </w:rPr>
        <w:t xml:space="preserve">$390,000 increase in state aid</w:t>
      </w:r>
      <w:r w:rsidDel="00000000" w:rsidR="00000000" w:rsidRPr="00000000">
        <w:rPr>
          <w:rtl w:val="0"/>
        </w:rPr>
        <w:t xml:space="preserve">, driven by: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Enrollment growth (203 to 208 students), generating approximately $70,000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increase in per-pupil funding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Allocation of Funds: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Mandated reserves:</w:t>
      </w:r>
      <w:r w:rsidDel="00000000" w:rsidR="00000000" w:rsidRPr="00000000">
        <w:rPr>
          <w:rtl w:val="0"/>
        </w:rPr>
        <w:t xml:space="preserve"> ~$156,000 required to meet Charter Commission financial benchmarks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 overages:</w:t>
      </w:r>
      <w:r w:rsidDel="00000000" w:rsidR="00000000" w:rsidRPr="00000000">
        <w:rPr>
          <w:rtl w:val="0"/>
        </w:rPr>
        <w:t xml:space="preserve"> ~$67,000 to cover areas such as out-of-district tuition and transportation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Remaining funds:</w:t>
      </w:r>
      <w:r w:rsidDel="00000000" w:rsidR="00000000" w:rsidRPr="00000000">
        <w:rPr>
          <w:rtl w:val="0"/>
        </w:rPr>
        <w:t xml:space="preserve"> Approximately $100,000, primarily allocated toward a proposed </w:t>
      </w:r>
      <w:r w:rsidDel="00000000" w:rsidR="00000000" w:rsidRPr="00000000">
        <w:rPr>
          <w:b w:val="1"/>
          <w:bCs w:val="1"/>
          <w:rtl w:val="0"/>
        </w:rPr>
        <w:t xml:space="preserve">3% staff pay increase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Financial Report: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Cumulative net income:</w:t>
      </w:r>
      <w:r w:rsidDel="00000000" w:rsidR="00000000" w:rsidRPr="00000000">
        <w:rPr>
          <w:rtl w:val="0"/>
        </w:rPr>
        <w:t xml:space="preserve"> $111,000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January surplus:</w:t>
      </w:r>
      <w:r w:rsidDel="00000000" w:rsidR="00000000" w:rsidRPr="00000000">
        <w:rPr>
          <w:rtl w:val="0"/>
        </w:rPr>
        <w:t xml:space="preserve"> $62,000 (including a $39,000 MEMIC rebate)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Cash flow:</w:t>
      </w:r>
      <w:r w:rsidDel="00000000" w:rsidR="00000000" w:rsidRPr="00000000">
        <w:rPr>
          <w:rtl w:val="0"/>
        </w:rPr>
        <w:t xml:space="preserve"> Improving, with focus on preparing for months with three payroll cycles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Reserves:</w:t>
      </w:r>
      <w:r w:rsidDel="00000000" w:rsidR="00000000" w:rsidRPr="00000000">
        <w:rPr>
          <w:rtl w:val="0"/>
        </w:rPr>
        <w:t xml:space="preserve"> Declined from $348,000 to $325,000 (July–January)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Actions: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Employee Benefits Reserve Fund</w:t>
      </w:r>
      <w:r w:rsidDel="00000000" w:rsidR="00000000" w:rsidRPr="00000000">
        <w:rPr>
          <w:rtl w:val="0"/>
        </w:rPr>
        <w:t xml:space="preserve"> was eliminated, with approximately $11,000 transferred to the General Reserve Fund.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capitalization threshold</w:t>
      </w:r>
      <w:r w:rsidDel="00000000" w:rsidR="00000000" w:rsidRPr="00000000">
        <w:rPr>
          <w:rtl w:val="0"/>
        </w:rPr>
        <w:t xml:space="preserve"> was increased from $500 to $5,000 to align with policy and reduce administrative burden.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jf2ia3xs9m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Maine Charter School Commission Compliance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progress toward Charter Commission requirements.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Staff Survey: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Goal: </w:t>
      </w:r>
      <w:r w:rsidDel="00000000" w:rsidR="00000000" w:rsidRPr="00000000">
        <w:rPr>
          <w:b w:val="1"/>
          <w:bCs w:val="1"/>
          <w:rtl w:val="0"/>
        </w:rPr>
        <w:t xml:space="preserve">100% participation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Strategy includes staff education, internal deadlines, and small incentives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&amp; Family Surveys: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 survey to be supported by administration for younger students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survey to be distributed following April vacation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Chronic Absenteeism: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rate: approximately </w:t>
      </w:r>
      <w:r w:rsidDel="00000000" w:rsidR="00000000" w:rsidRPr="00000000">
        <w:rPr>
          <w:b w:val="1"/>
          <w:bCs w:val="1"/>
          <w:rtl w:val="0"/>
        </w:rPr>
        <w:t xml:space="preserve">35%</w:t>
      </w:r>
      <w:r w:rsidDel="00000000" w:rsidR="00000000" w:rsidRPr="00000000">
        <w:rPr>
          <w:rtl w:val="0"/>
        </w:rPr>
        <w:t xml:space="preserve">, comparable to prior year levels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includes students no longer enrolled, inflating the rate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 to Address Absenteeism: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Increased communication with families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remote learning options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Exploration of school-wide incentives (excluding “perfect attendance” models)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Evaluations: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21 observations completed</w:t>
      </w:r>
      <w:r w:rsidDel="00000000" w:rsidR="00000000" w:rsidRPr="00000000">
        <w:rPr>
          <w:rtl w:val="0"/>
        </w:rPr>
        <w:t xml:space="preserve"> out of a required 24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Significant improvement compared to prior years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w4v8akcmj3i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Operational Updates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MLTI Laptop Program:</w:t>
        <w:br w:type="textWrapping"/>
      </w:r>
      <w:r w:rsidDel="00000000" w:rsidR="00000000" w:rsidRPr="00000000">
        <w:rPr>
          <w:rtl w:val="0"/>
        </w:rPr>
        <w:t xml:space="preserve">Fiddlehead was initially omitted from the state program but successfully secured participation through advocacy.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school will receive </w:t>
      </w:r>
      <w:r w:rsidDel="00000000" w:rsidR="00000000" w:rsidRPr="00000000">
        <w:rPr>
          <w:b w:val="1"/>
          <w:bCs w:val="1"/>
          <w:rtl w:val="0"/>
        </w:rPr>
        <w:t xml:space="preserve">free 1:1 laptops for grades 5–8</w:t>
      </w:r>
      <w:r w:rsidDel="00000000" w:rsidR="00000000" w:rsidRPr="00000000">
        <w:rPr>
          <w:rtl w:val="0"/>
        </w:rPr>
        <w:t xml:space="preserve">, addressing a significant technology need.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HVAC System: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Four rooftop units (approximately 18 years old) are nearing failure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is exploring a proactive replacement plan estimated at </w:t>
      </w:r>
      <w:r w:rsidDel="00000000" w:rsidR="00000000" w:rsidRPr="00000000">
        <w:rPr>
          <w:b w:val="1"/>
          <w:bCs w:val="1"/>
          <w:rtl w:val="0"/>
        </w:rPr>
        <w:t xml:space="preserve">$70,000–$80,000</w:t>
      </w:r>
      <w:r w:rsidDel="00000000" w:rsidR="00000000" w:rsidRPr="00000000">
        <w:rPr>
          <w:rtl w:val="0"/>
        </w:rPr>
        <w:t xml:space="preserve">, including potential ductwork improvements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Fuel Contract:</w:t>
        <w:br w:type="textWrapping"/>
      </w:r>
      <w:r w:rsidDel="00000000" w:rsidR="00000000" w:rsidRPr="00000000">
        <w:rPr>
          <w:rtl w:val="0"/>
        </w:rPr>
        <w:t xml:space="preserve">A fixed-price fuel contract has been secured at </w:t>
      </w:r>
      <w:r w:rsidDel="00000000" w:rsidR="00000000" w:rsidRPr="00000000">
        <w:rPr>
          <w:b w:val="1"/>
          <w:bCs w:val="1"/>
          <w:rtl w:val="0"/>
        </w:rPr>
        <w:t xml:space="preserve">$1.80/gallon</w:t>
      </w:r>
      <w:r w:rsidDel="00000000" w:rsidR="00000000" w:rsidRPr="00000000">
        <w:rPr>
          <w:rtl w:val="0"/>
        </w:rPr>
        <w:t xml:space="preserve"> for the upcoming year, providing cost stability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k1ytvetn5c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Board Visioning &amp; Recruitment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upcoming visioning work and board development.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Retreat: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Planned for </w:t>
      </w:r>
      <w:r w:rsidDel="00000000" w:rsidR="00000000" w:rsidRPr="00000000">
        <w:rPr>
          <w:b w:val="1"/>
          <w:bCs w:val="1"/>
          <w:rtl w:val="0"/>
        </w:rPr>
        <w:t xml:space="preserve">May 29 (3–7 PM)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May 30 (9 AM–1 PM)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Focus: Visioning, priority setting, and preparation for the 2027 charter renewal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Board Recruitment:</w:t>
        <w:br w:type="textWrapping"/>
      </w:r>
      <w:r w:rsidDel="00000000" w:rsidR="00000000" w:rsidRPr="00000000">
        <w:rPr>
          <w:rtl w:val="0"/>
        </w:rPr>
        <w:t xml:space="preserve">The Board will seek to fill </w:t>
      </w:r>
      <w:r w:rsidDel="00000000" w:rsidR="00000000" w:rsidRPr="00000000">
        <w:rPr>
          <w:b w:val="1"/>
          <w:bCs w:val="1"/>
          <w:rtl w:val="0"/>
        </w:rPr>
        <w:t xml:space="preserve">three new seats</w:t>
      </w:r>
      <w:r w:rsidDel="00000000" w:rsidR="00000000" w:rsidRPr="00000000">
        <w:rPr>
          <w:rtl w:val="0"/>
        </w:rPr>
        <w:t xml:space="preserve">, prioritizing expertise in: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Marketing/Communications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Finance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ddoeqs54ih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William Doughty: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Communicate upcoming board meeting date changes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financial updates and related documentation as needed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DOE regarding attendance support resources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Cotton-Castro: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Publish open positions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attendance initiatives to families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student and family surveys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Obtain HVAC bids and develop a replacement/financing plan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Transfer accounting items as needed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Jason Manjourides: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staff survey completion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attendance incentive strategies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law enforcement contact information with administration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Joanne D’Arcangelo: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Finalize board retreat date and logistics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and secure a retreat facilitator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 board recruitment efforts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Board: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Participate in visioning process and provide input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for upcoming retreat and strategic discussions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7:51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April 6, 2026 at 6:00 PM</w:t>
      </w:r>
      <w:r w:rsidDel="00000000" w:rsidR="00000000" w:rsidRPr="00000000">
        <w:rPr>
          <w:rtl w:val="0"/>
        </w:rPr>
        <w:t xml:space="preserve"> via Zoom.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